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C3" w:rsidRDefault="008F022E">
      <w:pPr>
        <w:jc w:val="center"/>
        <w:rPr>
          <w:b/>
          <w:bCs/>
          <w:sz w:val="36"/>
          <w:szCs w:val="36"/>
        </w:rPr>
      </w:pPr>
      <w:r>
        <w:rPr>
          <w:rFonts w:hint="eastAsia"/>
          <w:b/>
          <w:bCs/>
          <w:sz w:val="36"/>
          <w:szCs w:val="36"/>
        </w:rPr>
        <w:t>重点实验室客座研究人员管理方法</w:t>
      </w:r>
    </w:p>
    <w:p w:rsidR="007E1CC3" w:rsidRDefault="007E1CC3"/>
    <w:p w:rsidR="007E1CC3" w:rsidRPr="005D35C8" w:rsidRDefault="008F022E" w:rsidP="005D35C8">
      <w:pPr>
        <w:numPr>
          <w:ilvl w:val="0"/>
          <w:numId w:val="1"/>
        </w:numPr>
        <w:adjustRightInd w:val="0"/>
        <w:snapToGrid w:val="0"/>
        <w:spacing w:line="300" w:lineRule="auto"/>
        <w:rPr>
          <w:sz w:val="24"/>
        </w:rPr>
      </w:pPr>
      <w:r w:rsidRPr="005D35C8">
        <w:rPr>
          <w:rFonts w:hint="eastAsia"/>
          <w:sz w:val="24"/>
        </w:rPr>
        <w:t>该管理办法适用于来重点实验室进行科研工作的客座研究人员。</w:t>
      </w:r>
    </w:p>
    <w:p w:rsidR="007E1CC3" w:rsidRPr="005D35C8" w:rsidRDefault="008F022E" w:rsidP="005D35C8">
      <w:pPr>
        <w:numPr>
          <w:ilvl w:val="0"/>
          <w:numId w:val="1"/>
        </w:numPr>
        <w:adjustRightInd w:val="0"/>
        <w:snapToGrid w:val="0"/>
        <w:spacing w:line="300" w:lineRule="auto"/>
        <w:rPr>
          <w:sz w:val="24"/>
        </w:rPr>
      </w:pPr>
      <w:r w:rsidRPr="005D35C8">
        <w:rPr>
          <w:rFonts w:hint="eastAsia"/>
          <w:sz w:val="24"/>
        </w:rPr>
        <w:t>客座研究人员应遵守实验室的有关规章制度。</w:t>
      </w:r>
    </w:p>
    <w:p w:rsidR="007E1CC3" w:rsidRPr="005D35C8" w:rsidRDefault="008F022E" w:rsidP="005D35C8">
      <w:pPr>
        <w:numPr>
          <w:ilvl w:val="0"/>
          <w:numId w:val="1"/>
        </w:numPr>
        <w:adjustRightInd w:val="0"/>
        <w:snapToGrid w:val="0"/>
        <w:spacing w:line="300" w:lineRule="auto"/>
        <w:rPr>
          <w:sz w:val="24"/>
        </w:rPr>
      </w:pPr>
      <w:r w:rsidRPr="005D35C8">
        <w:rPr>
          <w:rFonts w:hint="eastAsia"/>
          <w:sz w:val="24"/>
        </w:rPr>
        <w:t>客座人员如需使用重点实验室的仪器设备，应先提出申请，并提交实验方案，与实验室负责人、仪器设备负责人一起审核该方案的可行性，以保证实验正常进行及仪器的完好。</w:t>
      </w:r>
    </w:p>
    <w:p w:rsidR="007E1CC3" w:rsidRPr="005D35C8" w:rsidRDefault="008F022E" w:rsidP="005D35C8">
      <w:pPr>
        <w:numPr>
          <w:ilvl w:val="0"/>
          <w:numId w:val="1"/>
        </w:numPr>
        <w:adjustRightInd w:val="0"/>
        <w:snapToGrid w:val="0"/>
        <w:spacing w:line="300" w:lineRule="auto"/>
        <w:rPr>
          <w:sz w:val="24"/>
        </w:rPr>
      </w:pPr>
      <w:r w:rsidRPr="005D35C8">
        <w:rPr>
          <w:rFonts w:hint="eastAsia"/>
          <w:sz w:val="24"/>
        </w:rPr>
        <w:t>客座研究人员的申请经批准后，由仪器负责人进行培训，即可使用仪器设备。</w:t>
      </w:r>
    </w:p>
    <w:p w:rsidR="007E1CC3" w:rsidRPr="005D35C8" w:rsidRDefault="008F022E" w:rsidP="005D35C8">
      <w:pPr>
        <w:numPr>
          <w:ilvl w:val="0"/>
          <w:numId w:val="1"/>
        </w:numPr>
        <w:adjustRightInd w:val="0"/>
        <w:snapToGrid w:val="0"/>
        <w:spacing w:line="300" w:lineRule="auto"/>
        <w:rPr>
          <w:sz w:val="24"/>
        </w:rPr>
      </w:pPr>
      <w:r w:rsidRPr="005D35C8">
        <w:rPr>
          <w:rFonts w:hint="eastAsia"/>
          <w:sz w:val="24"/>
        </w:rPr>
        <w:t>使用仪器设备时应严格遵守仪器的操作规程，遵从仪器负责人的指导，爱护仪器设备并认真填写仪器使用记录。</w:t>
      </w:r>
    </w:p>
    <w:p w:rsidR="007E1CC3" w:rsidRPr="005D35C8" w:rsidRDefault="008F022E" w:rsidP="005D35C8">
      <w:pPr>
        <w:numPr>
          <w:ilvl w:val="0"/>
          <w:numId w:val="1"/>
        </w:numPr>
        <w:adjustRightInd w:val="0"/>
        <w:snapToGrid w:val="0"/>
        <w:spacing w:line="300" w:lineRule="auto"/>
        <w:rPr>
          <w:sz w:val="24"/>
        </w:rPr>
      </w:pPr>
      <w:r w:rsidRPr="005D35C8">
        <w:rPr>
          <w:rFonts w:hint="eastAsia"/>
          <w:sz w:val="24"/>
        </w:rPr>
        <w:t>使用实验室仪器请按照《</w:t>
      </w:r>
      <w:r w:rsidR="005D35C8" w:rsidRPr="005D35C8">
        <w:rPr>
          <w:rFonts w:hint="eastAsia"/>
          <w:sz w:val="24"/>
        </w:rPr>
        <w:t>化学</w:t>
      </w:r>
      <w:r w:rsidRPr="005D35C8">
        <w:rPr>
          <w:rFonts w:hint="eastAsia"/>
          <w:sz w:val="24"/>
        </w:rPr>
        <w:t>学部公用贵重仪器设备收费标准》文件收费标准交费。</w:t>
      </w:r>
    </w:p>
    <w:p w:rsidR="007E1CC3" w:rsidRPr="005D35C8" w:rsidRDefault="008F022E" w:rsidP="005D35C8">
      <w:pPr>
        <w:numPr>
          <w:ilvl w:val="0"/>
          <w:numId w:val="1"/>
        </w:numPr>
        <w:adjustRightInd w:val="0"/>
        <w:snapToGrid w:val="0"/>
        <w:spacing w:line="300" w:lineRule="auto"/>
        <w:rPr>
          <w:sz w:val="24"/>
        </w:rPr>
      </w:pPr>
      <w:r w:rsidRPr="005D35C8">
        <w:rPr>
          <w:rFonts w:hint="eastAsia"/>
          <w:sz w:val="24"/>
        </w:rPr>
        <w:t>实验室仪器设备的有关资料仅限在室内使用，客座研究人员借阅后应及时归还给仪器负责人。</w:t>
      </w:r>
    </w:p>
    <w:p w:rsidR="007E1CC3" w:rsidRPr="005D35C8" w:rsidRDefault="008F022E" w:rsidP="005D35C8">
      <w:pPr>
        <w:numPr>
          <w:ilvl w:val="0"/>
          <w:numId w:val="1"/>
        </w:numPr>
        <w:adjustRightInd w:val="0"/>
        <w:snapToGrid w:val="0"/>
        <w:spacing w:line="300" w:lineRule="auto"/>
        <w:rPr>
          <w:sz w:val="24"/>
        </w:rPr>
      </w:pPr>
      <w:r w:rsidRPr="005D35C8">
        <w:rPr>
          <w:rFonts w:hint="eastAsia"/>
          <w:sz w:val="24"/>
        </w:rPr>
        <w:t>客座研究人员如需借用实验室仪器设备，应按《重点实验室仪器设备借用制度》办理借用手续。</w:t>
      </w:r>
    </w:p>
    <w:p w:rsidR="007E1CC3" w:rsidRPr="005D35C8" w:rsidRDefault="008F022E" w:rsidP="005D35C8">
      <w:pPr>
        <w:numPr>
          <w:ilvl w:val="0"/>
          <w:numId w:val="1"/>
        </w:numPr>
        <w:adjustRightInd w:val="0"/>
        <w:snapToGrid w:val="0"/>
        <w:spacing w:line="300" w:lineRule="auto"/>
        <w:rPr>
          <w:sz w:val="24"/>
        </w:rPr>
      </w:pPr>
      <w:r w:rsidRPr="005D35C8">
        <w:rPr>
          <w:rFonts w:hint="eastAsia"/>
          <w:sz w:val="24"/>
        </w:rPr>
        <w:t>承担有实验室开放基金的客座研究人员，结题后应按照《</w:t>
      </w:r>
      <w:r w:rsidR="005D35C8" w:rsidRPr="005D35C8">
        <w:rPr>
          <w:rFonts w:hint="eastAsia"/>
          <w:sz w:val="24"/>
        </w:rPr>
        <w:t>生态化工</w:t>
      </w:r>
      <w:r w:rsidRPr="005D35C8">
        <w:rPr>
          <w:rFonts w:hint="eastAsia"/>
          <w:sz w:val="24"/>
        </w:rPr>
        <w:t>国家重点实验室</w:t>
      </w:r>
      <w:r w:rsidR="005D35C8" w:rsidRPr="005D35C8">
        <w:rPr>
          <w:rFonts w:hint="eastAsia"/>
          <w:sz w:val="24"/>
        </w:rPr>
        <w:t>培育基地</w:t>
      </w:r>
      <w:r w:rsidRPr="005D35C8">
        <w:rPr>
          <w:rFonts w:hint="eastAsia"/>
          <w:sz w:val="24"/>
        </w:rPr>
        <w:t>开放课题管理办法》的要求及时写出工作总结和成果报告。</w:t>
      </w:r>
    </w:p>
    <w:p w:rsidR="007E1CC3" w:rsidRPr="005D35C8" w:rsidRDefault="008F022E" w:rsidP="005D35C8">
      <w:pPr>
        <w:numPr>
          <w:ilvl w:val="0"/>
          <w:numId w:val="1"/>
        </w:numPr>
        <w:adjustRightInd w:val="0"/>
        <w:snapToGrid w:val="0"/>
        <w:spacing w:line="300" w:lineRule="auto"/>
        <w:rPr>
          <w:sz w:val="24"/>
        </w:rPr>
      </w:pPr>
      <w:r w:rsidRPr="005D35C8">
        <w:rPr>
          <w:rFonts w:hint="eastAsia"/>
          <w:sz w:val="24"/>
        </w:rPr>
        <w:t>凡在本实验室参加课题研究的客座人员，在研究期间内可以以重点实验室客座研究人员的名义参加国内外学术活动。</w:t>
      </w:r>
    </w:p>
    <w:p w:rsidR="007E1CC3" w:rsidRPr="005D35C8" w:rsidRDefault="008F022E" w:rsidP="005D35C8">
      <w:pPr>
        <w:numPr>
          <w:ilvl w:val="0"/>
          <w:numId w:val="1"/>
        </w:numPr>
        <w:adjustRightInd w:val="0"/>
        <w:snapToGrid w:val="0"/>
        <w:spacing w:line="300" w:lineRule="auto"/>
        <w:rPr>
          <w:sz w:val="24"/>
        </w:rPr>
      </w:pPr>
      <w:r w:rsidRPr="005D35C8">
        <w:rPr>
          <w:rFonts w:hint="eastAsia"/>
          <w:sz w:val="24"/>
        </w:rPr>
        <w:t>重点实验室为来室进行研究工</w:t>
      </w:r>
      <w:r w:rsidRPr="005D35C8">
        <w:rPr>
          <w:rFonts w:hint="eastAsia"/>
          <w:sz w:val="24"/>
        </w:rPr>
        <w:t>作的客座人员提供必须的后勤条件，确保客座研究人员顺利地开展科研工作。</w:t>
      </w:r>
    </w:p>
    <w:p w:rsidR="007E1CC3" w:rsidRDefault="007E1CC3"/>
    <w:p w:rsidR="007E1CC3" w:rsidRDefault="007E1CC3"/>
    <w:p w:rsidR="007E1CC3" w:rsidRDefault="007E1CC3"/>
    <w:p w:rsidR="007E1CC3" w:rsidRDefault="007E1CC3"/>
    <w:p w:rsidR="007E1CC3" w:rsidRDefault="007E1CC3"/>
    <w:p w:rsidR="007E1CC3" w:rsidRDefault="007E1CC3"/>
    <w:p w:rsidR="007E1CC3" w:rsidRDefault="007E1CC3"/>
    <w:p w:rsidR="007E1CC3" w:rsidRDefault="007E1CC3"/>
    <w:p w:rsidR="007E1CC3" w:rsidRDefault="007E1CC3">
      <w:bookmarkStart w:id="0" w:name="_GoBack"/>
      <w:bookmarkEnd w:id="0"/>
    </w:p>
    <w:p w:rsidR="007E1CC3" w:rsidRDefault="007E1CC3"/>
    <w:p w:rsidR="007E1CC3" w:rsidRPr="005D35C8" w:rsidRDefault="008F022E">
      <w:pPr>
        <w:rPr>
          <w:sz w:val="24"/>
        </w:rPr>
      </w:pPr>
      <w:r>
        <w:rPr>
          <w:rFonts w:hint="eastAsia"/>
        </w:rPr>
        <w:t xml:space="preserve">                        </w:t>
      </w:r>
      <w:r w:rsidR="005D35C8">
        <w:rPr>
          <w:rFonts w:hint="eastAsia"/>
        </w:rPr>
        <w:t xml:space="preserve">                  </w:t>
      </w:r>
      <w:r w:rsidR="005D35C8">
        <w:rPr>
          <w:rFonts w:hint="eastAsia"/>
          <w:sz w:val="24"/>
        </w:rPr>
        <w:t>生态</w:t>
      </w:r>
      <w:r w:rsidRPr="005D35C8">
        <w:rPr>
          <w:rFonts w:hint="eastAsia"/>
          <w:sz w:val="24"/>
        </w:rPr>
        <w:t>化工国家重点实验室</w:t>
      </w:r>
      <w:r w:rsidR="005D35C8">
        <w:rPr>
          <w:rFonts w:hint="eastAsia"/>
          <w:sz w:val="24"/>
        </w:rPr>
        <w:t>培育基地</w:t>
      </w:r>
    </w:p>
    <w:p w:rsidR="007E1CC3" w:rsidRPr="005D35C8" w:rsidRDefault="007E1CC3">
      <w:pPr>
        <w:rPr>
          <w:sz w:val="24"/>
        </w:rPr>
      </w:pPr>
    </w:p>
    <w:p w:rsidR="007E1CC3" w:rsidRPr="005D35C8" w:rsidRDefault="008F022E" w:rsidP="005D35C8">
      <w:pPr>
        <w:ind w:firstLineChars="2300" w:firstLine="5520"/>
        <w:rPr>
          <w:sz w:val="24"/>
        </w:rPr>
      </w:pPr>
      <w:r w:rsidRPr="005D35C8">
        <w:rPr>
          <w:rFonts w:hint="eastAsia"/>
          <w:sz w:val="24"/>
        </w:rPr>
        <w:t>201</w:t>
      </w:r>
      <w:r w:rsidR="005D35C8">
        <w:rPr>
          <w:rFonts w:hint="eastAsia"/>
          <w:sz w:val="24"/>
        </w:rPr>
        <w:t>7</w:t>
      </w:r>
      <w:r w:rsidRPr="005D35C8">
        <w:rPr>
          <w:rFonts w:hint="eastAsia"/>
          <w:sz w:val="24"/>
        </w:rPr>
        <w:t>年</w:t>
      </w:r>
      <w:r w:rsidR="005D35C8">
        <w:rPr>
          <w:rFonts w:hint="eastAsia"/>
          <w:sz w:val="24"/>
        </w:rPr>
        <w:t>4</w:t>
      </w:r>
      <w:r w:rsidRPr="005D35C8">
        <w:rPr>
          <w:rFonts w:hint="eastAsia"/>
          <w:sz w:val="24"/>
        </w:rPr>
        <w:t>月</w:t>
      </w:r>
    </w:p>
    <w:p w:rsidR="007E1CC3" w:rsidRPr="005D35C8" w:rsidRDefault="007E1CC3">
      <w:pPr>
        <w:rPr>
          <w:sz w:val="24"/>
        </w:rPr>
      </w:pPr>
    </w:p>
    <w:sectPr w:rsidR="007E1CC3" w:rsidRPr="005D35C8" w:rsidSect="007E1C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22E" w:rsidRDefault="008F022E" w:rsidP="005D35C8">
      <w:r>
        <w:separator/>
      </w:r>
    </w:p>
  </w:endnote>
  <w:endnote w:type="continuationSeparator" w:id="1">
    <w:p w:rsidR="008F022E" w:rsidRDefault="008F022E" w:rsidP="005D3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22E" w:rsidRDefault="008F022E" w:rsidP="005D35C8">
      <w:r>
        <w:separator/>
      </w:r>
    </w:p>
  </w:footnote>
  <w:footnote w:type="continuationSeparator" w:id="1">
    <w:p w:rsidR="008F022E" w:rsidRDefault="008F022E" w:rsidP="005D3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DE89A"/>
    <w:multiLevelType w:val="singleLevel"/>
    <w:tmpl w:val="58EDE89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A8E29B1"/>
    <w:rsid w:val="005D35C8"/>
    <w:rsid w:val="007E1CC3"/>
    <w:rsid w:val="008F022E"/>
    <w:rsid w:val="4A8E2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C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D3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35C8"/>
    <w:rPr>
      <w:kern w:val="2"/>
      <w:sz w:val="18"/>
      <w:szCs w:val="18"/>
    </w:rPr>
  </w:style>
  <w:style w:type="paragraph" w:styleId="a4">
    <w:name w:val="footer"/>
    <w:basedOn w:val="a"/>
    <w:link w:val="Char0"/>
    <w:rsid w:val="005D35C8"/>
    <w:pPr>
      <w:tabs>
        <w:tab w:val="center" w:pos="4153"/>
        <w:tab w:val="right" w:pos="8306"/>
      </w:tabs>
      <w:snapToGrid w:val="0"/>
      <w:jc w:val="left"/>
    </w:pPr>
    <w:rPr>
      <w:sz w:val="18"/>
      <w:szCs w:val="18"/>
    </w:rPr>
  </w:style>
  <w:style w:type="character" w:customStyle="1" w:styleId="Char0">
    <w:name w:val="页脚 Char"/>
    <w:basedOn w:val="a0"/>
    <w:link w:val="a4"/>
    <w:rsid w:val="005D35C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焦龄莹</dc:creator>
  <cp:lastModifiedBy>dell</cp:lastModifiedBy>
  <cp:revision>3</cp:revision>
  <dcterms:created xsi:type="dcterms:W3CDTF">2017-04-12T08:32:00Z</dcterms:created>
  <dcterms:modified xsi:type="dcterms:W3CDTF">2017-04-13T02:24:00Z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