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C3" w:rsidRDefault="008F022E">
      <w:pPr>
        <w:jc w:val="center"/>
        <w:rPr>
          <w:b/>
          <w:bCs/>
          <w:sz w:val="36"/>
          <w:szCs w:val="36"/>
        </w:rPr>
      </w:pPr>
      <w:r>
        <w:rPr>
          <w:rFonts w:hint="eastAsia"/>
          <w:b/>
          <w:bCs/>
          <w:sz w:val="36"/>
          <w:szCs w:val="36"/>
        </w:rPr>
        <w:t>重点实验室客座研究人员管理方法</w:t>
      </w:r>
    </w:p>
    <w:p w:rsidR="007E1CC3" w:rsidRDefault="007E1CC3"/>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该管理办法适用于来重点实验室进行科研工作的客座研究人员。</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客座研究人员应遵守实验室的有关规章制度。</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客座人员如需使用重点实验室的仪器设备，应先提出申请，并提交实验方案，与实验室负责人、仪器设备负责人一起审核该方案的可行性，以保证实验正常进行及仪器的完好。</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客座研究人员的申请经批准后，由仪器负责人进行培训，即可使用仪器设备。</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使用仪器设备时应严格遵守仪器的操作规程，遵从仪器负责人的指导，爱护仪器设备并认真填写仪器使用记录。</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使用实验室仪器请按照《</w:t>
      </w:r>
      <w:r w:rsidR="005D35C8" w:rsidRPr="005D35C8">
        <w:rPr>
          <w:rFonts w:hint="eastAsia"/>
          <w:sz w:val="24"/>
        </w:rPr>
        <w:t>化学</w:t>
      </w:r>
      <w:r w:rsidRPr="005D35C8">
        <w:rPr>
          <w:rFonts w:hint="eastAsia"/>
          <w:sz w:val="24"/>
        </w:rPr>
        <w:t>学部公用贵重仪器设备收费标准》文件收费标准交费。</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实验室仪器设备的有关资料仅限在室内使用，客座研究人员借阅后应及时归还给仪器负责人。</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客座研究人员如需借用实验室仪器设备，应按《重点实验室仪器设备借用制度》办理借用手续。</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承担有实验室开放基金的客座研究人员，结题后应按照《</w:t>
      </w:r>
      <w:r w:rsidR="005D35C8" w:rsidRPr="005D35C8">
        <w:rPr>
          <w:rFonts w:hint="eastAsia"/>
          <w:sz w:val="24"/>
        </w:rPr>
        <w:t>生态化工</w:t>
      </w:r>
      <w:r w:rsidRPr="005D35C8">
        <w:rPr>
          <w:rFonts w:hint="eastAsia"/>
          <w:sz w:val="24"/>
        </w:rPr>
        <w:t>国家重点实验室</w:t>
      </w:r>
      <w:r w:rsidR="005D35C8" w:rsidRPr="005D35C8">
        <w:rPr>
          <w:rFonts w:hint="eastAsia"/>
          <w:sz w:val="24"/>
        </w:rPr>
        <w:t>培育基地</w:t>
      </w:r>
      <w:r w:rsidRPr="005D35C8">
        <w:rPr>
          <w:rFonts w:hint="eastAsia"/>
          <w:sz w:val="24"/>
        </w:rPr>
        <w:t>开放课题管理办法》的要求及时写出工作总结和成果报告。</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凡在本实验室参加课题研究的客座人员，在研究期间内可以以重点实验室客座研究人员的名义参加国内外学术活动。</w:t>
      </w:r>
    </w:p>
    <w:p w:rsidR="007E1CC3" w:rsidRPr="005D35C8" w:rsidRDefault="008F022E" w:rsidP="005D35C8">
      <w:pPr>
        <w:numPr>
          <w:ilvl w:val="0"/>
          <w:numId w:val="1"/>
        </w:numPr>
        <w:adjustRightInd w:val="0"/>
        <w:snapToGrid w:val="0"/>
        <w:spacing w:line="300" w:lineRule="auto"/>
        <w:rPr>
          <w:sz w:val="24"/>
        </w:rPr>
      </w:pPr>
      <w:r w:rsidRPr="005D35C8">
        <w:rPr>
          <w:rFonts w:hint="eastAsia"/>
          <w:sz w:val="24"/>
        </w:rPr>
        <w:t>重点实验室为来室进行研究工</w:t>
      </w:r>
      <w:r w:rsidRPr="005D35C8">
        <w:rPr>
          <w:rFonts w:hint="eastAsia"/>
          <w:sz w:val="24"/>
        </w:rPr>
        <w:t>作的客座人员提供必须的后勤条件，确保客座研究人员顺利地开展科研工作。</w:t>
      </w:r>
    </w:p>
    <w:p w:rsidR="007E1CC3" w:rsidRDefault="007E1CC3"/>
    <w:p w:rsidR="007E1CC3" w:rsidRDefault="007E1CC3"/>
    <w:p w:rsidR="007E1CC3" w:rsidRDefault="007E1CC3"/>
    <w:p w:rsidR="007E1CC3" w:rsidRDefault="007E1CC3"/>
    <w:p w:rsidR="007E1CC3" w:rsidRDefault="007E1CC3"/>
    <w:p w:rsidR="007E1CC3" w:rsidRDefault="007E1CC3"/>
    <w:p w:rsidR="007E1CC3" w:rsidRDefault="007E1CC3"/>
    <w:p w:rsidR="007E1CC3" w:rsidRDefault="007E1CC3"/>
    <w:p w:rsidR="007E1CC3" w:rsidRDefault="007E1CC3">
      <w:bookmarkStart w:id="0" w:name="_GoBack"/>
      <w:bookmarkEnd w:id="0"/>
    </w:p>
    <w:p w:rsidR="007E1CC3" w:rsidRDefault="007E1CC3"/>
    <w:p w:rsidR="007E1CC3" w:rsidRPr="005D35C8" w:rsidRDefault="008F022E">
      <w:pPr>
        <w:rPr>
          <w:sz w:val="24"/>
        </w:rPr>
      </w:pPr>
      <w:r>
        <w:rPr>
          <w:rFonts w:hint="eastAsia"/>
        </w:rPr>
        <w:t xml:space="preserve">                        </w:t>
      </w:r>
      <w:r w:rsidR="005D35C8">
        <w:rPr>
          <w:rFonts w:hint="eastAsia"/>
        </w:rPr>
        <w:t xml:space="preserve">                  </w:t>
      </w:r>
      <w:r w:rsidR="005D35C8">
        <w:rPr>
          <w:rFonts w:hint="eastAsia"/>
          <w:sz w:val="24"/>
        </w:rPr>
        <w:t>生态</w:t>
      </w:r>
      <w:r w:rsidRPr="005D35C8">
        <w:rPr>
          <w:rFonts w:hint="eastAsia"/>
          <w:sz w:val="24"/>
        </w:rPr>
        <w:t>化工国家重点实验室</w:t>
      </w:r>
      <w:r w:rsidR="005D35C8">
        <w:rPr>
          <w:rFonts w:hint="eastAsia"/>
          <w:sz w:val="24"/>
        </w:rPr>
        <w:t>培育基地</w:t>
      </w:r>
    </w:p>
    <w:p w:rsidR="007E1CC3" w:rsidRPr="005D35C8" w:rsidRDefault="007E1CC3">
      <w:pPr>
        <w:rPr>
          <w:sz w:val="24"/>
        </w:rPr>
      </w:pPr>
    </w:p>
    <w:p w:rsidR="007E1CC3" w:rsidRPr="005D35C8" w:rsidRDefault="008F022E" w:rsidP="005D35C8">
      <w:pPr>
        <w:ind w:firstLineChars="2300" w:firstLine="5520"/>
        <w:rPr>
          <w:sz w:val="24"/>
        </w:rPr>
      </w:pPr>
      <w:r w:rsidRPr="005D35C8">
        <w:rPr>
          <w:rFonts w:hint="eastAsia"/>
          <w:sz w:val="24"/>
        </w:rPr>
        <w:t>201</w:t>
      </w:r>
      <w:r w:rsidR="005D35C8">
        <w:rPr>
          <w:rFonts w:hint="eastAsia"/>
          <w:sz w:val="24"/>
        </w:rPr>
        <w:t>7</w:t>
      </w:r>
      <w:r w:rsidRPr="005D35C8">
        <w:rPr>
          <w:rFonts w:hint="eastAsia"/>
          <w:sz w:val="24"/>
        </w:rPr>
        <w:t>年</w:t>
      </w:r>
      <w:r w:rsidR="005D35C8">
        <w:rPr>
          <w:rFonts w:hint="eastAsia"/>
          <w:sz w:val="24"/>
        </w:rPr>
        <w:t>4</w:t>
      </w:r>
      <w:r w:rsidRPr="005D35C8">
        <w:rPr>
          <w:rFonts w:hint="eastAsia"/>
          <w:sz w:val="24"/>
        </w:rPr>
        <w:t>月</w:t>
      </w:r>
    </w:p>
    <w:p w:rsidR="007E1CC3" w:rsidRPr="005D35C8" w:rsidRDefault="007E1CC3">
      <w:pPr>
        <w:rPr>
          <w:sz w:val="24"/>
        </w:rPr>
      </w:pPr>
    </w:p>
    <w:sectPr w:rsidR="007E1CC3" w:rsidRPr="005D35C8" w:rsidSect="007E1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22E" w:rsidRDefault="008F022E" w:rsidP="005D35C8">
      <w:r>
        <w:separator/>
      </w:r>
    </w:p>
  </w:endnote>
  <w:endnote w:type="continuationSeparator" w:id="1">
    <w:p w:rsidR="008F022E" w:rsidRDefault="008F022E" w:rsidP="005D3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22E" w:rsidRDefault="008F022E" w:rsidP="005D35C8">
      <w:r>
        <w:separator/>
      </w:r>
    </w:p>
  </w:footnote>
  <w:footnote w:type="continuationSeparator" w:id="1">
    <w:p w:rsidR="008F022E" w:rsidRDefault="008F022E" w:rsidP="005D3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E89A"/>
    <w:multiLevelType w:val="singleLevel"/>
    <w:tmpl w:val="58EDE89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A8E29B1"/>
    <w:rsid w:val="005D35C8"/>
    <w:rsid w:val="007E1CC3"/>
    <w:rsid w:val="008F022E"/>
    <w:rsid w:val="4A8E2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C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3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35C8"/>
    <w:rPr>
      <w:kern w:val="2"/>
      <w:sz w:val="18"/>
      <w:szCs w:val="18"/>
    </w:rPr>
  </w:style>
  <w:style w:type="paragraph" w:styleId="a4">
    <w:name w:val="footer"/>
    <w:basedOn w:val="a"/>
    <w:link w:val="Char0"/>
    <w:rsid w:val="005D35C8"/>
    <w:pPr>
      <w:tabs>
        <w:tab w:val="center" w:pos="4153"/>
        <w:tab w:val="right" w:pos="8306"/>
      </w:tabs>
      <w:snapToGrid w:val="0"/>
      <w:jc w:val="left"/>
    </w:pPr>
    <w:rPr>
      <w:sz w:val="18"/>
      <w:szCs w:val="18"/>
    </w:rPr>
  </w:style>
  <w:style w:type="character" w:customStyle="1" w:styleId="Char0">
    <w:name w:val="页脚 Char"/>
    <w:basedOn w:val="a0"/>
    <w:link w:val="a4"/>
    <w:rsid w:val="005D35C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焦龄莹</dc:creator>
  <cp:lastModifiedBy>dell</cp:lastModifiedBy>
  <cp:revision>3</cp:revision>
  <dcterms:created xsi:type="dcterms:W3CDTF">2017-04-12T08:32:00Z</dcterms:created>
  <dcterms:modified xsi:type="dcterms:W3CDTF">2017-04-13T02:24:00Z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