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0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</w:tblPrEx>
        <w:trPr>
          <w:trHeight w:val="13416" w:hRule="atLeast"/>
          <w:tblCellSpacing w:w="0" w:type="dxa"/>
        </w:trPr>
        <w:tc>
          <w:tcPr>
            <w:tcW w:w="8306" w:type="dxa"/>
            <w:vAlign w:val="center"/>
          </w:tcPr>
          <w:p>
            <w:pPr>
              <w:widowControl/>
              <w:spacing w:before="156" w:beforeLines="50" w:line="360" w:lineRule="auto"/>
              <w:ind w:firstLine="723" w:firstLineChars="200"/>
              <w:jc w:val="center"/>
              <w:rPr>
                <w:rFonts w:cs="宋体" w:asciiTheme="minorEastAsia" w:hAnsiTheme="minorEastAsia"/>
                <w:color w:val="FF0000"/>
                <w:kern w:val="0"/>
                <w:sz w:val="36"/>
                <w:szCs w:val="36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 w:val="36"/>
                <w:szCs w:val="36"/>
              </w:rPr>
              <w:t>生态化工</w:t>
            </w:r>
            <w:r>
              <w:rPr>
                <w:rFonts w:cs="宋体" w:asciiTheme="minorEastAsia" w:hAnsiTheme="minorEastAsia"/>
                <w:b/>
                <w:bCs/>
                <w:color w:val="FF0000"/>
                <w:kern w:val="0"/>
                <w:sz w:val="36"/>
                <w:szCs w:val="36"/>
              </w:rPr>
              <w:t>重点实验室奖励条例(暂行)</w:t>
            </w:r>
          </w:p>
          <w:p>
            <w:pPr>
              <w:widowControl/>
              <w:spacing w:before="156" w:beforeLines="50" w:line="360" w:lineRule="auto"/>
              <w:ind w:firstLine="480" w:firstLineChars="200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color w:val="333333"/>
                <w:kern w:val="0"/>
                <w:sz w:val="24"/>
                <w:szCs w:val="24"/>
              </w:rPr>
              <w:t>生态化工国家重点实验室培育基地作为高水平科技创新平台，</w:t>
            </w:r>
            <w:r>
              <w:rPr>
                <w:rFonts w:ascii="宋体" w:hAnsi="宋体" w:eastAsia="宋体" w:cs="Helvetica"/>
                <w:color w:val="333333"/>
                <w:kern w:val="0"/>
                <w:sz w:val="24"/>
                <w:szCs w:val="24"/>
              </w:rPr>
              <w:t>围绕国家发展战略目标，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24"/>
                <w:szCs w:val="24"/>
              </w:rPr>
              <w:t>聚焦国家改革重大科学问题，</w:t>
            </w:r>
            <w:r>
              <w:rPr>
                <w:rFonts w:ascii="宋体" w:hAnsi="宋体" w:eastAsia="宋体" w:cs="Helvetica"/>
                <w:color w:val="333333"/>
                <w:kern w:val="0"/>
                <w:sz w:val="24"/>
                <w:szCs w:val="24"/>
              </w:rPr>
              <w:t>开展基础研究、应用基础研究</w:t>
            </w:r>
            <w:r>
              <w:rPr>
                <w:rFonts w:hint="eastAsia" w:ascii="宋体" w:hAnsi="宋体" w:eastAsia="宋体" w:cs="Helvetica"/>
                <w:color w:val="333333"/>
                <w:kern w:val="0"/>
                <w:sz w:val="24"/>
                <w:szCs w:val="24"/>
              </w:rPr>
              <w:t>工作，带动国家领域的发展。强化科技成果服务地方的能力和水平，突出特色。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为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加快生态化工国家重点实验室培育基地建设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，鼓励重点实验室成员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以及全校师生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以本重点实验室名义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多出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高水平成果，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特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制定奖励办法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如下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before="156" w:beforeLines="50" w:line="360" w:lineRule="auto"/>
              <w:ind w:firstLine="482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  <w:t>一、论文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、专利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  <w:t>奖励办法</w:t>
            </w:r>
          </w:p>
          <w:p>
            <w:pPr>
              <w:widowControl/>
              <w:spacing w:before="156" w:beforeLines="50"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1.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凡论文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第一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署名单位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（以下成果均指第一署名单位）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为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“</w:t>
            </w:r>
            <w:r>
              <w:rPr>
                <w:rStyle w:val="13"/>
                <w:rFonts w:hint="eastAsia" w:asciiTheme="minorEastAsia" w:hAnsiTheme="minorEastAsia"/>
                <w:sz w:val="24"/>
                <w:szCs w:val="24"/>
              </w:rPr>
              <w:t>生态化工国家</w:t>
            </w:r>
            <w:r>
              <w:rPr>
                <w:rStyle w:val="13"/>
                <w:rFonts w:asciiTheme="minorEastAsia" w:hAnsiTheme="minorEastAsia"/>
                <w:sz w:val="24"/>
                <w:szCs w:val="24"/>
              </w:rPr>
              <w:t>重点实验室</w:t>
            </w:r>
            <w:r>
              <w:rPr>
                <w:rStyle w:val="13"/>
                <w:rFonts w:hint="eastAsia" w:asciiTheme="minorEastAsia" w:hAnsiTheme="minorEastAsia"/>
                <w:sz w:val="24"/>
                <w:szCs w:val="24"/>
              </w:rPr>
              <w:t>培育</w:t>
            </w:r>
            <w:r>
              <w:rPr>
                <w:rStyle w:val="13"/>
                <w:rFonts w:asciiTheme="minorEastAsia" w:hAnsiTheme="minorEastAsia"/>
                <w:sz w:val="24"/>
                <w:szCs w:val="24"/>
              </w:rPr>
              <w:t>基地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（青岛科技大学）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”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都可得到相应奖励。</w:t>
            </w:r>
          </w:p>
          <w:p>
            <w:pPr>
              <w:widowControl/>
              <w:spacing w:before="156" w:beforeLines="50"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2. 论文：在《SCIENCE》、《NATURE》刊物上每发表一篇论文，奖励奖金20万元；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影响因子10以上的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SCI收录论文，每篇奖励5万元；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中科院JCR分区一区论文，奖励0.5万元/篇；二区论文，奖励0.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万元/篇，其他SCI\EI收录论文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200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元/篇；</w:t>
            </w:r>
          </w:p>
          <w:p>
            <w:pPr>
              <w:widowControl/>
              <w:spacing w:before="156" w:beforeLines="50"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3. 著作：奖励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出版化学化工学科的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英文学术专著2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万/部、中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文学术专著1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万/部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before="156" w:beforeLines="50" w:line="360" w:lineRule="auto"/>
              <w:ind w:firstLine="480" w:firstLineChars="200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4.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依托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重点实验室申请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并授权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职务发明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专利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00元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/件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PCT国际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发明专利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1万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件。</w:t>
            </w:r>
          </w:p>
          <w:p>
            <w:pPr>
              <w:widowControl/>
              <w:spacing w:before="156" w:beforeLines="50" w:line="360" w:lineRule="auto"/>
              <w:ind w:firstLine="482" w:firstLineChars="200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  <w:t>二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、项目及创新团体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  <w:t>奖励办法</w:t>
            </w:r>
          </w:p>
          <w:p>
            <w:pPr>
              <w:widowControl/>
              <w:spacing w:before="156" w:beforeLines="50" w:line="360" w:lineRule="auto"/>
              <w:ind w:firstLine="480" w:firstLineChars="200"/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培育基地鼓励承担、参与国家级重大项目、重点研发计划团队、高层次人才计划等项目的申报。</w:t>
            </w:r>
          </w:p>
          <w:p>
            <w:pPr>
              <w:widowControl/>
              <w:numPr>
                <w:ilvl w:val="0"/>
                <w:numId w:val="1"/>
              </w:numPr>
              <w:spacing w:before="156" w:beforeLines="50"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依托培育基地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承担国家重大科研项目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科研团队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奖励10万元，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参与国家重大专项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奖励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科研团队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万元。</w:t>
            </w:r>
          </w:p>
          <w:p>
            <w:pPr>
              <w:widowControl/>
              <w:numPr>
                <w:ilvl w:val="0"/>
                <w:numId w:val="1"/>
              </w:numPr>
              <w:spacing w:before="156" w:beforeLines="50" w:line="360" w:lineRule="auto"/>
              <w:ind w:left="0" w:leftChars="0"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依托培育基地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获批国家基金委创新研究群体、重点领域创新团队，“千人计划”（含“青年千人计划”）、国家杰出青年科学基金、长江学者计划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奖励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团队或个人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10万元，泰山学者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国家优青奖励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获得者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万元。</w:t>
            </w:r>
          </w:p>
          <w:p>
            <w:pPr>
              <w:widowControl/>
              <w:spacing w:before="156" w:beforeLines="50" w:line="360" w:lineRule="auto"/>
              <w:ind w:firstLine="482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三、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  <w:t>科技成果获奖奖励办法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（标志性成果）</w:t>
            </w:r>
          </w:p>
          <w:p>
            <w:pPr>
              <w:widowControl/>
              <w:spacing w:before="156" w:beforeLines="50" w:line="360" w:lineRule="auto"/>
              <w:ind w:firstLine="480" w:firstLineChars="200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 xml:space="preserve">1.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申报科学技术奖申报书撰写进入评审程序的，团队批复开放基金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1项。</w:t>
            </w:r>
          </w:p>
          <w:p>
            <w:pPr>
              <w:widowControl/>
              <w:spacing w:before="156" w:beforeLines="50"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获国家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科技奖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奖励的成果，将按国家颁发的奖金额度1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:1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匹配奖励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，获奖团队批复开放基金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1项。</w:t>
            </w:r>
          </w:p>
          <w:p>
            <w:pPr>
              <w:widowControl/>
              <w:spacing w:before="156" w:beforeLines="50"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获“中国专利金奖”奖励10万元，“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中国标准奖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”奖励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万元，“优秀奖”奖励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万元，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以上获奖团队均批复开放基金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1项；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“山东省专利奖”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奖励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万元。</w:t>
            </w:r>
          </w:p>
          <w:p>
            <w:pPr>
              <w:widowControl/>
              <w:spacing w:before="156" w:beforeLines="50"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.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获得省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（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部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）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级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，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青岛市一、二等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或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厅局级一等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奖的科技成果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，按政府奖励额度的20%进行匹配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奖励团队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。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获省部级一等奖的团队批复开放基金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1项。</w:t>
            </w:r>
          </w:p>
          <w:p>
            <w:pPr>
              <w:widowControl/>
              <w:spacing w:before="156" w:beforeLines="50" w:line="360" w:lineRule="auto"/>
              <w:ind w:firstLine="482" w:firstLineChars="200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资金发放办法</w:t>
            </w:r>
          </w:p>
          <w:p>
            <w:pPr>
              <w:widowControl/>
              <w:spacing w:before="156" w:beforeLines="50"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根据以上奖励办法给予不同额度的奖励。每年11月初由各位老师提交申请材料，12月初重点实验室公布具体奖励金额。</w:t>
            </w:r>
          </w:p>
          <w:p>
            <w:pPr>
              <w:widowControl/>
              <w:spacing w:before="156" w:beforeLines="50"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奖励以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科研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经费资助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科学研究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方式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给予体现。</w:t>
            </w:r>
          </w:p>
          <w:p>
            <w:pPr>
              <w:widowControl/>
              <w:spacing w:before="156" w:beforeLines="50"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奖励经费的各项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支出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标准，均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青岛科技大学财务制度规定执行。</w:t>
            </w:r>
          </w:p>
          <w:p>
            <w:pPr>
              <w:widowControl/>
              <w:spacing w:before="156" w:beforeLines="50"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该条例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的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解释权归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生态化工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重点实验室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培育基地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所有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before="156" w:beforeLines="50" w:line="360" w:lineRule="auto"/>
              <w:ind w:firstLine="480" w:firstLineChars="20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56" w:beforeLines="50" w:line="360" w:lineRule="auto"/>
              <w:ind w:firstLine="5640" w:firstLineChars="2350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2018年1月22日</w:t>
            </w:r>
          </w:p>
        </w:tc>
      </w:tr>
    </w:tbl>
    <w:p>
      <w:pPr>
        <w:spacing w:before="156" w:beforeLines="50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8D5213"/>
    <w:multiLevelType w:val="singleLevel"/>
    <w:tmpl w:val="C48D521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30"/>
    <w:rsid w:val="00084B11"/>
    <w:rsid w:val="000C7DA5"/>
    <w:rsid w:val="00116504"/>
    <w:rsid w:val="001C1302"/>
    <w:rsid w:val="001D0636"/>
    <w:rsid w:val="001F3180"/>
    <w:rsid w:val="0026393F"/>
    <w:rsid w:val="002D51BB"/>
    <w:rsid w:val="0037032F"/>
    <w:rsid w:val="003E2693"/>
    <w:rsid w:val="00450D9C"/>
    <w:rsid w:val="00490968"/>
    <w:rsid w:val="004D5A30"/>
    <w:rsid w:val="005A7756"/>
    <w:rsid w:val="005C68C1"/>
    <w:rsid w:val="00651CE8"/>
    <w:rsid w:val="0066308F"/>
    <w:rsid w:val="006A7064"/>
    <w:rsid w:val="006E3379"/>
    <w:rsid w:val="00745664"/>
    <w:rsid w:val="00765E20"/>
    <w:rsid w:val="00946844"/>
    <w:rsid w:val="009B6456"/>
    <w:rsid w:val="00D11B1A"/>
    <w:rsid w:val="00D12115"/>
    <w:rsid w:val="00D93ACA"/>
    <w:rsid w:val="00DE34AC"/>
    <w:rsid w:val="00DF5EF6"/>
    <w:rsid w:val="00E223CC"/>
    <w:rsid w:val="00EA7DE7"/>
    <w:rsid w:val="00FC740D"/>
    <w:rsid w:val="05A63DF3"/>
    <w:rsid w:val="061D33ED"/>
    <w:rsid w:val="062827DB"/>
    <w:rsid w:val="0D9D1985"/>
    <w:rsid w:val="20BF2FE2"/>
    <w:rsid w:val="224B4634"/>
    <w:rsid w:val="27034C7A"/>
    <w:rsid w:val="2F417360"/>
    <w:rsid w:val="2FCD03A8"/>
    <w:rsid w:val="33F15ADD"/>
    <w:rsid w:val="387B2006"/>
    <w:rsid w:val="41E80C8F"/>
    <w:rsid w:val="4C420DEF"/>
    <w:rsid w:val="605B5ADE"/>
    <w:rsid w:val="6D0B7F83"/>
    <w:rsid w:val="6F645353"/>
    <w:rsid w:val="70C22AAC"/>
    <w:rsid w:val="79DA3155"/>
    <w:rsid w:val="7E3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timestyle165755"/>
    <w:basedOn w:val="5"/>
    <w:qFormat/>
    <w:uiPriority w:val="0"/>
  </w:style>
  <w:style w:type="character" w:customStyle="1" w:styleId="10">
    <w:name w:val="authorstyle165755"/>
    <w:basedOn w:val="5"/>
    <w:qFormat/>
    <w:uiPriority w:val="0"/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textcontent_hom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136</Words>
  <Characters>778</Characters>
  <Lines>6</Lines>
  <Paragraphs>1</Paragraphs>
  <ScaleCrop>false</ScaleCrop>
  <LinksUpToDate>false</LinksUpToDate>
  <CharactersWithSpaces>913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2018-01-22T07:56:00Z</dcterms:created>
  <dc:creator>微软用户</dc:creator>
  <cp:lastModifiedBy>dell</cp:lastModifiedBy>
  <dcterms:modified xsi:type="dcterms:W3CDTF">2018-05-03T07:38:43Z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